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F" w:rsidRPr="00146298" w:rsidRDefault="00146298" w:rsidP="00146298">
      <w:pPr>
        <w:spacing w:after="0"/>
        <w:jc w:val="center"/>
        <w:rPr>
          <w:b/>
          <w:sz w:val="28"/>
          <w:szCs w:val="28"/>
        </w:rPr>
      </w:pPr>
      <w:r w:rsidRPr="00146298">
        <w:rPr>
          <w:b/>
          <w:sz w:val="28"/>
          <w:szCs w:val="28"/>
        </w:rPr>
        <w:t>WORKSHOP DE GESTIÓN COORDINADA DE FRONTER</w:t>
      </w:r>
      <w:bookmarkStart w:id="0" w:name="_GoBack"/>
      <w:bookmarkEnd w:id="0"/>
      <w:r w:rsidRPr="00146298">
        <w:rPr>
          <w:b/>
          <w:sz w:val="28"/>
          <w:szCs w:val="28"/>
        </w:rPr>
        <w:t>AS</w:t>
      </w:r>
    </w:p>
    <w:p w:rsidR="009D43BF" w:rsidRDefault="009D43BF" w:rsidP="003159EC">
      <w:pPr>
        <w:spacing w:after="0"/>
        <w:jc w:val="center"/>
      </w:pPr>
      <w:r>
        <w:rPr>
          <w:noProof/>
          <w:lang w:eastAsia="es-AR"/>
        </w:rPr>
        <w:drawing>
          <wp:inline distT="0" distB="0" distL="0" distR="0" wp14:anchorId="7BE52571" wp14:editId="60066ADD">
            <wp:extent cx="6467906" cy="2217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167" cy="222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 xml:space="preserve">La Secretaría Especial de la </w:t>
      </w:r>
      <w:proofErr w:type="spellStart"/>
      <w:r w:rsidRPr="003159EC">
        <w:rPr>
          <w:b/>
          <w:sz w:val="24"/>
          <w:szCs w:val="24"/>
        </w:rPr>
        <w:t>Receita</w:t>
      </w:r>
      <w:proofErr w:type="spellEnd"/>
      <w:r w:rsidRPr="003159EC">
        <w:rPr>
          <w:b/>
          <w:sz w:val="24"/>
          <w:szCs w:val="24"/>
        </w:rPr>
        <w:t xml:space="preserve"> Federal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Brasil, con el apoyo del Banco Mundial, realizará del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17 al 19 de noviembre de 2021 (9:30 am - 1:00 pm BR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TIME) el Workshop de Gestión Coordinada de Fronteras.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El propósito principal del taller es ser un espacio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donde conferencistas nacionales e internacionales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puedan presentar los diferentes aspectos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experiencias de agencias fronterizas que operan en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controles de personas y mercancías.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>Desde la firma del tratado que dio origen al MERCOSUR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- Tratado de Asunción - se han suscrito varios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acuerdos entre los países con el objetivo de avanzar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en el proceso de integración entre los Estados Partes.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>Desde el punto de vista aduanero y de facilitación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comercial, el Acuerdo de Recife creó las Áreas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Control Integrado (ACI) dentro del MERCOSUR y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estableció las medidas técnicas y operativas que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regulan los controles fronterizos integrados entre los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signatarios: establecimiento de un puesto único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control fronterizo, compartición de instalaciones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comunes, controles conjuntos y jornadas comunes.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>Después de más de 27 años de su firma y del inicio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la implementación de las ACI, es deseable y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aconsejable evaluar los avances reales obtenidos con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el uso de este mecanismo de control integrado para que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las líneas de acción encaminadas a ampliar la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facilitación del comercio internacional puedan ser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definidas.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>Así pues, el Workshop funcionará como un instrumento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para reflexionar sobre el futuro de la gestión de los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controles integrados que se realizan en las Áreas de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Control Integrado que mantienen los Estados Partes del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MERCOSUR.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</w:rPr>
      </w:pPr>
      <w:r w:rsidRPr="003159EC">
        <w:rPr>
          <w:b/>
          <w:sz w:val="24"/>
          <w:szCs w:val="24"/>
        </w:rPr>
        <w:t>El Workshop estará abierto al sector público y</w:t>
      </w:r>
      <w:r w:rsidRPr="003159EC">
        <w:rPr>
          <w:b/>
          <w:sz w:val="24"/>
          <w:szCs w:val="24"/>
        </w:rPr>
        <w:t xml:space="preserve"> </w:t>
      </w:r>
      <w:r w:rsidRPr="003159EC">
        <w:rPr>
          <w:b/>
          <w:sz w:val="24"/>
          <w:szCs w:val="24"/>
        </w:rPr>
        <w:t>privado. Para participar, acceda al enlace del Canal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  <w:lang w:val="pt-BR"/>
        </w:rPr>
      </w:pPr>
      <w:r w:rsidRPr="003159EC">
        <w:rPr>
          <w:b/>
          <w:sz w:val="24"/>
          <w:szCs w:val="24"/>
          <w:lang w:val="pt-BR"/>
        </w:rPr>
        <w:t xml:space="preserve">TV Receita </w:t>
      </w:r>
      <w:proofErr w:type="spellStart"/>
      <w:r w:rsidRPr="003159EC">
        <w:rPr>
          <w:b/>
          <w:sz w:val="24"/>
          <w:szCs w:val="24"/>
          <w:lang w:val="pt-BR"/>
        </w:rPr>
        <w:t>en</w:t>
      </w:r>
      <w:proofErr w:type="spellEnd"/>
      <w:r w:rsidRPr="003159EC">
        <w:rPr>
          <w:b/>
          <w:sz w:val="24"/>
          <w:szCs w:val="24"/>
          <w:lang w:val="pt-BR"/>
        </w:rPr>
        <w:t xml:space="preserve"> </w:t>
      </w:r>
      <w:proofErr w:type="spellStart"/>
      <w:proofErr w:type="gramStart"/>
      <w:r w:rsidRPr="003159EC">
        <w:rPr>
          <w:b/>
          <w:sz w:val="24"/>
          <w:szCs w:val="24"/>
          <w:lang w:val="pt-BR"/>
        </w:rPr>
        <w:t>YouTube</w:t>
      </w:r>
      <w:proofErr w:type="spellEnd"/>
      <w:proofErr w:type="gramEnd"/>
      <w:r w:rsidRPr="003159EC">
        <w:rPr>
          <w:b/>
          <w:sz w:val="24"/>
          <w:szCs w:val="24"/>
          <w:lang w:val="pt-BR"/>
        </w:rPr>
        <w:t>:</w:t>
      </w: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  <w:lang w:val="pt-BR"/>
        </w:rPr>
      </w:pPr>
    </w:p>
    <w:p w:rsidR="00146298" w:rsidRPr="003159EC" w:rsidRDefault="00146298" w:rsidP="00146298">
      <w:pPr>
        <w:spacing w:after="0"/>
        <w:jc w:val="both"/>
        <w:rPr>
          <w:b/>
          <w:sz w:val="24"/>
          <w:szCs w:val="24"/>
          <w:lang w:val="pt-BR"/>
        </w:rPr>
      </w:pPr>
      <w:proofErr w:type="gramStart"/>
      <w:r w:rsidRPr="003159EC">
        <w:rPr>
          <w:b/>
          <w:sz w:val="24"/>
          <w:szCs w:val="24"/>
          <w:lang w:val="pt-BR"/>
        </w:rPr>
        <w:t>https</w:t>
      </w:r>
      <w:proofErr w:type="gramEnd"/>
      <w:r w:rsidRPr="003159EC">
        <w:rPr>
          <w:b/>
          <w:sz w:val="24"/>
          <w:szCs w:val="24"/>
          <w:lang w:val="pt-BR"/>
        </w:rPr>
        <w:t>://www.gov.br/receitafederal/pt-br/acesso-a-informacao/dados-abertos/resultados/aduana/workshop-de-gestao-coordenada-de-fronteiras/gestao-coordenada-de-fronteiras/</w:t>
      </w:r>
    </w:p>
    <w:sectPr w:rsidR="00146298" w:rsidRPr="003159EC" w:rsidSect="003159EC">
      <w:pgSz w:w="12240" w:h="15840"/>
      <w:pgMar w:top="851" w:right="76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F"/>
    <w:rsid w:val="00146298"/>
    <w:rsid w:val="001E0D2C"/>
    <w:rsid w:val="003159EC"/>
    <w:rsid w:val="0035326F"/>
    <w:rsid w:val="009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3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3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2021-11-13T13:15:00Z</dcterms:created>
  <dcterms:modified xsi:type="dcterms:W3CDTF">2021-11-13T13:53:00Z</dcterms:modified>
</cp:coreProperties>
</file>