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5788" w:rsidRDefault="001C0AE3" w:rsidP="001C0AE3">
      <w:pPr>
        <w:spacing w:before="200"/>
        <w:jc w:val="center"/>
        <w:rPr>
          <w:b/>
        </w:rPr>
      </w:pPr>
      <w:r>
        <w:rPr>
          <w:b/>
        </w:rPr>
        <w:t xml:space="preserve">El posible escenario de los servicios en Buenos Aires cuando opere el vencimiento de concesión de </w:t>
      </w:r>
      <w:proofErr w:type="spellStart"/>
      <w:r>
        <w:rPr>
          <w:b/>
        </w:rPr>
        <w:t>Bactssa</w:t>
      </w:r>
      <w:bookmarkStart w:id="0" w:name="_GoBack"/>
      <w:bookmarkEnd w:id="0"/>
      <w:proofErr w:type="spellEnd"/>
    </w:p>
    <w:p w14:paraId="00000002" w14:textId="77777777" w:rsidR="00E15788" w:rsidRDefault="001C0AE3" w:rsidP="00D2633E">
      <w:pPr>
        <w:spacing w:before="200"/>
        <w:jc w:val="both"/>
      </w:pPr>
      <w:r>
        <w:t xml:space="preserve">El vencimiento de la concesión de </w:t>
      </w:r>
      <w:proofErr w:type="spellStart"/>
      <w:r>
        <w:t>Bactssa</w:t>
      </w:r>
      <w:proofErr w:type="spellEnd"/>
      <w:r>
        <w:t xml:space="preserve"> al frente de la terminal 5 es un hecho y el 15 de mayo deberá dejar las instalaciones del Puerto Buenos Aires.</w:t>
      </w:r>
    </w:p>
    <w:p w14:paraId="00000003" w14:textId="77777777" w:rsidR="00E15788" w:rsidRDefault="001C0AE3" w:rsidP="00D2633E">
      <w:pPr>
        <w:spacing w:before="200"/>
        <w:jc w:val="both"/>
      </w:pPr>
      <w:r>
        <w:t>Hasta el momento se sabe que toda la infraestructura portuaria, sobre todo el área operativa que admini</w:t>
      </w:r>
      <w:r>
        <w:t xml:space="preserve">straba la empresa del grupo </w:t>
      </w:r>
      <w:proofErr w:type="spellStart"/>
      <w:r>
        <w:t>Hutchison</w:t>
      </w:r>
      <w:proofErr w:type="spellEnd"/>
      <w:r>
        <w:t xml:space="preserve"> Port Holdings, seguirá aplicada al comercio exterior.</w:t>
      </w:r>
    </w:p>
    <w:p w14:paraId="00000004" w14:textId="77777777" w:rsidR="00E15788" w:rsidRDefault="001C0AE3" w:rsidP="00D2633E">
      <w:pPr>
        <w:spacing w:before="200"/>
        <w:jc w:val="both"/>
      </w:pPr>
      <w:r>
        <w:t>La Administración General de Puertos (AGP) no prevé la cesión de las tierras a la ciudad de Buenos Aires.</w:t>
      </w:r>
    </w:p>
    <w:p w14:paraId="00000005" w14:textId="77777777" w:rsidR="00E15788" w:rsidRDefault="001C0AE3" w:rsidP="00D2633E">
      <w:pPr>
        <w:spacing w:before="200"/>
        <w:jc w:val="both"/>
      </w:pPr>
      <w:r>
        <w:t xml:space="preserve">Por el contrario, se estima que las plazoletas, el muelle </w:t>
      </w:r>
      <w:r>
        <w:t xml:space="preserve">y una de las grúas (que pertenece a la AGP) serán cedidas para que Terminal 4, concesionaria de la terminal homónima y perteneciente al grupo APM </w:t>
      </w:r>
      <w:proofErr w:type="spellStart"/>
      <w:r>
        <w:t>Terminals</w:t>
      </w:r>
      <w:proofErr w:type="spellEnd"/>
      <w:r>
        <w:t>, continúe con las operaciones.</w:t>
      </w:r>
    </w:p>
    <w:p w14:paraId="00000006" w14:textId="77777777" w:rsidR="00E15788" w:rsidRDefault="001C0AE3" w:rsidP="00D2633E">
      <w:pPr>
        <w:spacing w:before="200"/>
        <w:jc w:val="both"/>
      </w:pPr>
      <w:r>
        <w:t>El Puerto Buenos Aires sabe que deberá enfrentar tensiones en la tran</w:t>
      </w:r>
      <w:r>
        <w:t>sición.</w:t>
      </w:r>
    </w:p>
    <w:p w14:paraId="00000007" w14:textId="77777777" w:rsidR="00E15788" w:rsidRDefault="001C0AE3" w:rsidP="00D2633E">
      <w:pPr>
        <w:spacing w:before="200"/>
        <w:jc w:val="both"/>
      </w:pPr>
      <w:r>
        <w:t xml:space="preserve">Por el momento, la resolución de la situación de </w:t>
      </w:r>
      <w:proofErr w:type="spellStart"/>
      <w:r>
        <w:t>Bactssa</w:t>
      </w:r>
      <w:proofErr w:type="spellEnd"/>
      <w:r>
        <w:t xml:space="preserve"> se fue realizando en medio de una negociación entre la AGP y los dos concesionarios restantes con contrato hasta el 15 de mayo de 2022 (Terminal 4 y Terminales Río de la Plata) y con la cúpul</w:t>
      </w:r>
      <w:r>
        <w:t>a de los gremios.</w:t>
      </w:r>
    </w:p>
    <w:p w14:paraId="00000008" w14:textId="77777777" w:rsidR="00E15788" w:rsidRDefault="001C0AE3" w:rsidP="00D2633E">
      <w:pPr>
        <w:spacing w:before="200"/>
        <w:jc w:val="both"/>
      </w:pPr>
      <w:r>
        <w:t xml:space="preserve">Las tensiones que se esperan están motivadas por un grupo de trabajadores del sindicato de </w:t>
      </w:r>
      <w:proofErr w:type="spellStart"/>
      <w:r>
        <w:t>Guincheros</w:t>
      </w:r>
      <w:proofErr w:type="spellEnd"/>
      <w:r>
        <w:t xml:space="preserve">, liderados por el delegado Daniel </w:t>
      </w:r>
      <w:proofErr w:type="spellStart"/>
      <w:r>
        <w:t>Amarante</w:t>
      </w:r>
      <w:proofErr w:type="spellEnd"/>
      <w:r>
        <w:t>, enfrentado con el secretario general del gremio, Roberto Coria. Este grupo es el que realiza</w:t>
      </w:r>
      <w:r>
        <w:t xml:space="preserve"> manifestaciones y pedidos de continuidad de </w:t>
      </w:r>
      <w:proofErr w:type="spellStart"/>
      <w:r>
        <w:t>Bactssa</w:t>
      </w:r>
      <w:proofErr w:type="spellEnd"/>
      <w:r>
        <w:t xml:space="preserve">. </w:t>
      </w:r>
    </w:p>
    <w:p w14:paraId="00000009" w14:textId="0E8898BB" w:rsidR="00E15788" w:rsidRDefault="001C0AE3" w:rsidP="00D2633E">
      <w:pPr>
        <w:spacing w:before="200"/>
        <w:jc w:val="both"/>
      </w:pPr>
      <w:r>
        <w:t>Pero aun</w:t>
      </w:r>
      <w:r>
        <w:t xml:space="preserve"> cuando este tema se encapsule, resta saber qué actitud tomará Terminales Río de la Plata ante la cesión natural de los espacios a la terminal 4, unificando su área operativa con la terminal 5.</w:t>
      </w:r>
    </w:p>
    <w:p w14:paraId="0000000A" w14:textId="77777777" w:rsidR="00E15788" w:rsidRDefault="001C0AE3" w:rsidP="00D2633E">
      <w:pPr>
        <w:spacing w:before="200"/>
        <w:jc w:val="both"/>
      </w:pPr>
      <w:r>
        <w:t xml:space="preserve">Por otro lado, </w:t>
      </w:r>
      <w:proofErr w:type="spellStart"/>
      <w:r>
        <w:t>Bactssa</w:t>
      </w:r>
      <w:proofErr w:type="spellEnd"/>
      <w:r>
        <w:t xml:space="preserve"> presentó una demanda judicial para poder continuar operando. No obstante, la Justicia todavía no habría notificado siquiera a la AGP de esta situación y, en última instancia, lo único que podría decir un eventual dictamen es que la </w:t>
      </w:r>
      <w:r>
        <w:t xml:space="preserve">AGP tiene todas las facultades para decidir la situación. </w:t>
      </w:r>
    </w:p>
    <w:p w14:paraId="0000000B" w14:textId="77777777" w:rsidR="00E15788" w:rsidRDefault="001C0AE3" w:rsidP="00D2633E">
      <w:pPr>
        <w:spacing w:before="200"/>
        <w:jc w:val="both"/>
      </w:pPr>
      <w:r>
        <w:t xml:space="preserve">Lo más importante de este tema es saber qué pasará con los servicios que operan en los muelles de la terminal 5, básicamente, el </w:t>
      </w:r>
      <w:proofErr w:type="spellStart"/>
      <w:r>
        <w:t>joint</w:t>
      </w:r>
      <w:proofErr w:type="spellEnd"/>
      <w:r>
        <w:t xml:space="preserve"> al </w:t>
      </w:r>
      <w:proofErr w:type="spellStart"/>
      <w:r>
        <w:t>Far</w:t>
      </w:r>
      <w:proofErr w:type="spellEnd"/>
      <w:r>
        <w:t xml:space="preserve"> East que lidera Cosco junto con CMA CGM, </w:t>
      </w:r>
      <w:proofErr w:type="spellStart"/>
      <w:r>
        <w:t>Evergreen</w:t>
      </w:r>
      <w:proofErr w:type="spellEnd"/>
      <w:r>
        <w:t xml:space="preserve"> y Ya</w:t>
      </w:r>
      <w:r>
        <w:t>ng Ming.</w:t>
      </w:r>
    </w:p>
    <w:p w14:paraId="0000000C" w14:textId="77777777" w:rsidR="00E15788" w:rsidRDefault="001C0AE3" w:rsidP="00D2633E">
      <w:pPr>
        <w:spacing w:before="200"/>
        <w:jc w:val="both"/>
      </w:pPr>
      <w:r>
        <w:t xml:space="preserve">Todo indica que por cantidad de barcos y origen del servicio es Cosco quien decide el destino del servicio. </w:t>
      </w:r>
    </w:p>
    <w:p w14:paraId="0000000D" w14:textId="77777777" w:rsidR="00E15788" w:rsidRDefault="001C0AE3" w:rsidP="00D2633E">
      <w:pPr>
        <w:spacing w:before="200"/>
        <w:jc w:val="both"/>
      </w:pPr>
      <w:r>
        <w:t>La situación que se le presenta a Cosco no deja mucho margen de análisis: en primer lugar, mientras haya cargas y clientes con pedidos, Co</w:t>
      </w:r>
      <w:r>
        <w:t>sco seguirá viniendo a Buenos Aires tal como viene sucediendo.</w:t>
      </w:r>
    </w:p>
    <w:p w14:paraId="0000000E" w14:textId="77777777" w:rsidR="00E15788" w:rsidRDefault="001C0AE3" w:rsidP="00D2633E">
      <w:pPr>
        <w:spacing w:before="200"/>
        <w:jc w:val="both"/>
      </w:pPr>
      <w:r>
        <w:t xml:space="preserve">En segundo lugar, </w:t>
      </w:r>
      <w:proofErr w:type="spellStart"/>
      <w:r>
        <w:t>Exolgan</w:t>
      </w:r>
      <w:proofErr w:type="spellEnd"/>
      <w:r>
        <w:t xml:space="preserve"> quedaría descartada, porque está saturada de buques y la prioridad la tiene MSC, accionista de la terminal.</w:t>
      </w:r>
    </w:p>
    <w:p w14:paraId="0000000F" w14:textId="77777777" w:rsidR="00E15788" w:rsidRDefault="001C0AE3" w:rsidP="00D2633E">
      <w:pPr>
        <w:spacing w:before="200"/>
        <w:jc w:val="both"/>
      </w:pPr>
      <w:r>
        <w:lastRenderedPageBreak/>
        <w:t>En tercer lugar, ir a Terminal 4 representaría desencadenar</w:t>
      </w:r>
      <w:r>
        <w:t xml:space="preserve"> un conflicto de proporciones con los gremios y el comercio exterior en general si llegaran a darse medidas de fuerza.</w:t>
      </w:r>
    </w:p>
    <w:p w14:paraId="00000010" w14:textId="77777777" w:rsidR="00E15788" w:rsidRDefault="001C0AE3" w:rsidP="00D2633E">
      <w:pPr>
        <w:spacing w:before="200"/>
        <w:jc w:val="both"/>
      </w:pPr>
      <w:r>
        <w:t xml:space="preserve">En cuarto lugar, </w:t>
      </w:r>
      <w:proofErr w:type="spellStart"/>
      <w:r>
        <w:t>TecPlata</w:t>
      </w:r>
      <w:proofErr w:type="spellEnd"/>
      <w:r>
        <w:t xml:space="preserve"> ya fue dejada de lado como opción porque tiene limitaciones de infraestructura en lo que hace al canal de acces</w:t>
      </w:r>
      <w:r>
        <w:t>o de los buques a puerto: la terminal viene operando regularmente con barcos de 160 metros de eslora, y Cosco opera buques de más de 300.</w:t>
      </w:r>
    </w:p>
    <w:p w14:paraId="00000011" w14:textId="77777777" w:rsidR="00E15788" w:rsidRDefault="001C0AE3" w:rsidP="00D2633E">
      <w:pPr>
        <w:spacing w:before="200"/>
        <w:jc w:val="both"/>
      </w:pPr>
      <w:r>
        <w:t xml:space="preserve">Los capitanes y prácticos aprendieron ya a operar estos barcos en Buenos Aires, luego de una curva de aprendizaje que </w:t>
      </w:r>
      <w:r>
        <w:t xml:space="preserve">duró años. No hay garantías de que vayan a optar por ser los primeros en operar buques del doble del tamaño a los que la terminal está acostumbrada a operar, por más simulaciones que pueda exhibir </w:t>
      </w:r>
      <w:proofErr w:type="spellStart"/>
      <w:r>
        <w:t>TecPlata</w:t>
      </w:r>
      <w:proofErr w:type="spellEnd"/>
      <w:r>
        <w:t>.</w:t>
      </w:r>
    </w:p>
    <w:p w14:paraId="00000012" w14:textId="77777777" w:rsidR="00E15788" w:rsidRDefault="001C0AE3" w:rsidP="00D2633E">
      <w:pPr>
        <w:spacing w:before="200"/>
        <w:jc w:val="both"/>
      </w:pPr>
      <w:r>
        <w:t xml:space="preserve">Por lo tanto, es de esperar que Cosco y el resto </w:t>
      </w:r>
      <w:r>
        <w:t xml:space="preserve">del </w:t>
      </w:r>
      <w:proofErr w:type="spellStart"/>
      <w:r>
        <w:t>joint</w:t>
      </w:r>
      <w:proofErr w:type="spellEnd"/>
      <w:r>
        <w:t xml:space="preserve"> comience a operar en Terminales Río de la Plata, por tratarse de la terminal con más capacidad disponible, sin servicio que compita y sin ser administrada por una naviera.</w:t>
      </w:r>
    </w:p>
    <w:p w14:paraId="00000013" w14:textId="77777777" w:rsidR="00E15788" w:rsidRDefault="001C0AE3" w:rsidP="00D2633E">
      <w:pPr>
        <w:spacing w:before="200"/>
        <w:jc w:val="both"/>
      </w:pPr>
      <w:r>
        <w:t xml:space="preserve">Esto probablemente implicará que </w:t>
      </w:r>
      <w:proofErr w:type="spellStart"/>
      <w:r>
        <w:t>Maersk</w:t>
      </w:r>
      <w:proofErr w:type="spellEnd"/>
      <w:r>
        <w:t xml:space="preserve"> reclame la “devolución” del servic</w:t>
      </w:r>
      <w:r>
        <w:t>io Samba que venía operando en TRP y que pase a hacerlo a la Terminal 4.</w:t>
      </w:r>
    </w:p>
    <w:p w14:paraId="00000014" w14:textId="77777777" w:rsidR="00E15788" w:rsidRDefault="00E15788" w:rsidP="00D2633E">
      <w:pPr>
        <w:spacing w:before="200"/>
        <w:jc w:val="both"/>
      </w:pPr>
    </w:p>
    <w:sectPr w:rsidR="00E157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88"/>
    <w:rsid w:val="001C0AE3"/>
    <w:rsid w:val="00D2633E"/>
    <w:rsid w:val="00DD68E1"/>
    <w:rsid w:val="00E15788"/>
    <w:rsid w:val="00E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F8BAD-10BD-48DA-AED8-9B55741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2021-02-24T18:58:00Z</dcterms:created>
  <dcterms:modified xsi:type="dcterms:W3CDTF">2021-02-24T19:01:00Z</dcterms:modified>
</cp:coreProperties>
</file>